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B4B" w:rsidRPr="000C6B4B" w:rsidRDefault="000C6B4B" w:rsidP="000C6B4B">
      <w:pPr>
        <w:widowControl/>
        <w:shd w:val="clear" w:color="auto" w:fill="FFFFFF"/>
        <w:spacing w:before="100" w:beforeAutospacing="1" w:after="100" w:afterAutospacing="1" w:line="390" w:lineRule="atLeast"/>
        <w:jc w:val="center"/>
        <w:outlineLvl w:val="0"/>
        <w:rPr>
          <w:rFonts w:ascii="微软雅黑" w:eastAsia="微软雅黑" w:hAnsi="微软雅黑" w:cs="Tahoma"/>
          <w:b/>
          <w:bCs/>
          <w:color w:val="555555"/>
          <w:kern w:val="36"/>
          <w:sz w:val="36"/>
          <w:szCs w:val="36"/>
        </w:rPr>
      </w:pPr>
      <w:r w:rsidRPr="000C6B4B">
        <w:rPr>
          <w:rFonts w:ascii="微软雅黑" w:eastAsia="微软雅黑" w:hAnsi="微软雅黑" w:cs="Tahoma" w:hint="eastAsia"/>
          <w:b/>
          <w:bCs/>
          <w:color w:val="555555"/>
          <w:kern w:val="36"/>
          <w:sz w:val="36"/>
          <w:szCs w:val="36"/>
        </w:rPr>
        <w:t>滨州学院2019年招飞简章</w:t>
      </w:r>
    </w:p>
    <w:p w:rsidR="000C6B4B" w:rsidRPr="000C6B4B" w:rsidRDefault="000C6B4B" w:rsidP="000C6B4B">
      <w:pPr>
        <w:widowControl/>
        <w:shd w:val="clear" w:color="auto" w:fill="FFFFFF"/>
        <w:spacing w:before="100" w:beforeAutospacing="1" w:line="522" w:lineRule="atLeast"/>
        <w:ind w:firstLineChars="200" w:firstLine="540"/>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滨州学院是一所省属全日制综合性普通本科院校，坐落在中国古代著名军事家“兵圣”孙武的故乡、渤海之滨、富饶美丽的黄河三角洲腹地现代生态园林型城市——滨州市。学校有60余年的办学历史，现有教职工1450余人，设有19个二级学院，55个本科专业，29个专科专业，占地1970亩，校舍建筑面积61.37万平方米，资产总值14.25亿元，图书馆纸质图书171.7万册，电子图书112万册，科研仪器设备总值1.96亿元。面向全国30个省（市、自治区）招生，现有全日制普通本专科在校生2万余人。</w:t>
      </w:r>
    </w:p>
    <w:p w:rsidR="000C6B4B" w:rsidRPr="000C6B4B" w:rsidRDefault="000C6B4B" w:rsidP="000C6B4B">
      <w:pPr>
        <w:widowControl/>
        <w:shd w:val="clear" w:color="auto" w:fill="FFFFFF"/>
        <w:spacing w:before="100" w:beforeAutospacing="1" w:line="522" w:lineRule="atLeast"/>
        <w:ind w:firstLine="561"/>
        <w:jc w:val="left"/>
        <w:rPr>
          <w:rFonts w:ascii="仿宋_GB2312" w:eastAsia="仿宋_GB2312" w:hAnsi="Tahoma" w:cs="Tahoma"/>
          <w:color w:val="333333"/>
          <w:kern w:val="0"/>
          <w:sz w:val="27"/>
          <w:szCs w:val="27"/>
        </w:rPr>
      </w:pPr>
      <w:r w:rsidRPr="000C6B4B">
        <w:rPr>
          <w:rFonts w:ascii="仿宋_GB2312" w:eastAsia="仿宋_GB2312" w:hAnsi="Tahoma" w:cs="Tahoma" w:hint="eastAsia"/>
          <w:color w:val="333333"/>
          <w:kern w:val="0"/>
          <w:sz w:val="27"/>
          <w:szCs w:val="27"/>
        </w:rPr>
        <w:t>2006年设置了飞行技术专业，组建了飞行学院，成为全国第一家培养飞行员的地方普通本科院校；现有飞行学院、航空工程学院、机场学院、乘务学院等4个航空类学院，有飞行技术、空中乘务、民航机务工程、空中交通管理与签派、机场运行与管理、飞行器动力工程、飞行器制造工程等24个专业（方向）面向航空领域培养人才；先后与中国国际货运航空公司、山东航空股份有限公司、海南航空股份有限公司、四川航空公司、厦门航空股份有限公司、春秋航空有限公司等20家单位“订单式”联合培养飞行驾驶、飞行安全、空中乘务等运输航空人才，已有3000余名学生顺利毕业，有300余名毕业生升任机长。</w:t>
      </w:r>
    </w:p>
    <w:p w:rsidR="000C6B4B" w:rsidRDefault="000C6B4B" w:rsidP="000C6B4B">
      <w:pPr>
        <w:widowControl/>
        <w:shd w:val="clear" w:color="auto" w:fill="FFFFFF"/>
        <w:spacing w:before="100" w:beforeAutospacing="1" w:line="522" w:lineRule="atLeast"/>
        <w:ind w:firstLine="390"/>
        <w:jc w:val="left"/>
        <w:rPr>
          <w:rFonts w:ascii="Tahoma" w:eastAsia="宋体" w:hAnsi="Tahoma" w:cs="Tahoma" w:hint="eastAsia"/>
          <w:color w:val="333333"/>
          <w:kern w:val="0"/>
          <w:szCs w:val="21"/>
        </w:rPr>
      </w:pPr>
      <w:r w:rsidRPr="000C6B4B">
        <w:rPr>
          <w:rFonts w:ascii="仿宋_GB2312" w:eastAsia="仿宋_GB2312" w:hAnsi="Tahoma" w:cs="Tahoma" w:hint="eastAsia"/>
          <w:color w:val="333333"/>
          <w:kern w:val="0"/>
          <w:sz w:val="27"/>
          <w:szCs w:val="27"/>
        </w:rPr>
        <w:t>一、培养模式</w:t>
      </w:r>
    </w:p>
    <w:p w:rsidR="000C6B4B" w:rsidRPr="000C6B4B" w:rsidRDefault="000C6B4B" w:rsidP="000C6B4B">
      <w:pPr>
        <w:widowControl/>
        <w:shd w:val="clear" w:color="auto" w:fill="FFFFFF"/>
        <w:spacing w:before="100" w:beforeAutospacing="1" w:line="522" w:lineRule="atLeast"/>
        <w:ind w:firstLine="390"/>
        <w:jc w:val="left"/>
        <w:rPr>
          <w:rFonts w:ascii="Tahoma" w:eastAsia="宋体" w:hAnsi="Tahoma" w:cs="Tahoma"/>
          <w:color w:val="333333"/>
          <w:kern w:val="0"/>
          <w:szCs w:val="21"/>
        </w:rPr>
      </w:pPr>
      <w:r w:rsidRPr="000C6B4B">
        <w:rPr>
          <w:rFonts w:ascii="仿宋_GB2312" w:eastAsia="仿宋_GB2312" w:hAnsi="黑体" w:cs="Tahoma" w:hint="eastAsia"/>
          <w:color w:val="333333"/>
          <w:kern w:val="0"/>
          <w:sz w:val="27"/>
          <w:szCs w:val="27"/>
        </w:rPr>
        <w:lastRenderedPageBreak/>
        <w:t>1、飞行技术专业，学制四年，本科学历，工学学位，订单式为相应航空公司培养飞行驾驶员。</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2、在校2年期间，施行准军事化管理。须完成教育部规定的必修课程学分，成绩合格。</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3、在航校2年期间，进行航空模拟实训，须考取中国民用航空局认可的相关执照，返校后颁发毕业证和学位证书。</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 xml:space="preserve"> 二、报考条件</w:t>
      </w:r>
    </w:p>
    <w:p w:rsidR="000C6B4B" w:rsidRPr="000C6B4B" w:rsidRDefault="000C6B4B" w:rsidP="000C6B4B">
      <w:pPr>
        <w:widowControl/>
        <w:shd w:val="clear" w:color="auto" w:fill="FFFFFF"/>
        <w:spacing w:before="100" w:beforeAutospacing="1" w:line="522" w:lineRule="atLeast"/>
        <w:ind w:firstLine="550"/>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1、符合普通高校招生条件的参加2019年普通高校夏季招生全国统一考试的男性高中毕业生，文理兼招，外语语种仅限英语。</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2、年龄要求：16至20周岁（1999年9月1日—2003年8月31日）。</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3、背景调查、身体条件符合中国民航招收飞行技术专业学生条件。</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4、具体要求参考滨州学院招收飞行学生自荐标准（详见附件1）。</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Cs w:val="21"/>
        </w:rPr>
        <w:t>      </w:t>
      </w:r>
      <w:r w:rsidRPr="000C6B4B">
        <w:rPr>
          <w:rFonts w:ascii="仿宋_GB2312" w:eastAsia="仿宋_GB2312" w:hAnsi="Tahoma" w:cs="Tahoma" w:hint="eastAsia"/>
          <w:color w:val="333333"/>
          <w:kern w:val="0"/>
          <w:sz w:val="27"/>
          <w:szCs w:val="27"/>
        </w:rPr>
        <w:t>5、贵州省飞行技术（通航方向）考生体检参照121部体检标准进行体检。</w:t>
      </w:r>
      <w:r w:rsidRPr="000C6B4B">
        <w:rPr>
          <w:rFonts w:ascii="仿宋_GB2312" w:eastAsia="仿宋_GB2312" w:hAnsi="Tahoma" w:cs="Tahoma" w:hint="eastAsia"/>
          <w:color w:val="333333"/>
          <w:kern w:val="0"/>
          <w:sz w:val="27"/>
          <w:szCs w:val="27"/>
        </w:rPr>
        <w:t> </w:t>
      </w:r>
    </w:p>
    <w:p w:rsidR="000C6B4B" w:rsidRPr="000C6B4B" w:rsidRDefault="000C6B4B" w:rsidP="000C6B4B">
      <w:pPr>
        <w:widowControl/>
        <w:shd w:val="clear" w:color="auto" w:fill="FFFFFF"/>
        <w:spacing w:line="495" w:lineRule="exact"/>
        <w:ind w:firstLine="555"/>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9"/>
          <w:szCs w:val="29"/>
        </w:rPr>
        <w:t>三、各省市招生计划</w:t>
      </w:r>
    </w:p>
    <w:tbl>
      <w:tblPr>
        <w:tblW w:w="5000" w:type="pct"/>
        <w:tblCellMar>
          <w:left w:w="105" w:type="dxa"/>
          <w:right w:w="105" w:type="dxa"/>
        </w:tblCellMar>
        <w:tblLook w:val="04A0" w:firstRow="1" w:lastRow="0" w:firstColumn="1" w:lastColumn="0" w:noHBand="0" w:noVBand="1"/>
      </w:tblPr>
      <w:tblGrid>
        <w:gridCol w:w="933"/>
        <w:gridCol w:w="439"/>
        <w:gridCol w:w="439"/>
        <w:gridCol w:w="439"/>
        <w:gridCol w:w="439"/>
        <w:gridCol w:w="465"/>
        <w:gridCol w:w="441"/>
        <w:gridCol w:w="441"/>
        <w:gridCol w:w="441"/>
        <w:gridCol w:w="441"/>
        <w:gridCol w:w="441"/>
        <w:gridCol w:w="512"/>
        <w:gridCol w:w="441"/>
        <w:gridCol w:w="441"/>
        <w:gridCol w:w="441"/>
        <w:gridCol w:w="441"/>
        <w:gridCol w:w="441"/>
        <w:gridCol w:w="440"/>
      </w:tblGrid>
      <w:tr w:rsidR="000C6B4B" w:rsidRPr="000C6B4B" w:rsidTr="000C6B4B">
        <w:trPr>
          <w:trHeight w:val="585"/>
        </w:trPr>
        <w:tc>
          <w:tcPr>
            <w:tcW w:w="431" w:type="pc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黑体" w:cs="宋体" w:hint="eastAsia"/>
                <w:b/>
                <w:color w:val="000000"/>
                <w:kern w:val="0"/>
                <w:sz w:val="18"/>
                <w:szCs w:val="18"/>
              </w:rPr>
              <w:t>省（市）</w:t>
            </w:r>
          </w:p>
        </w:tc>
        <w:tc>
          <w:tcPr>
            <w:tcW w:w="268" w:type="pct"/>
            <w:tcBorders>
              <w:top w:val="single" w:sz="6" w:space="0" w:color="000000"/>
              <w:left w:val="nil"/>
              <w:bottom w:val="single" w:sz="6" w:space="0" w:color="000000"/>
              <w:right w:val="single" w:sz="6" w:space="0" w:color="000000"/>
            </w:tcBorders>
            <w:shd w:val="clear" w:color="auto" w:fill="auto"/>
            <w:noWrap/>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北</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京</w:t>
            </w:r>
          </w:p>
        </w:tc>
        <w:tc>
          <w:tcPr>
            <w:tcW w:w="268" w:type="pct"/>
            <w:tcBorders>
              <w:top w:val="single" w:sz="6" w:space="0" w:color="000000"/>
              <w:left w:val="nil"/>
              <w:bottom w:val="single" w:sz="6" w:space="0" w:color="000000"/>
              <w:right w:val="single" w:sz="6" w:space="0" w:color="000000"/>
            </w:tcBorders>
            <w:shd w:val="clear" w:color="auto" w:fill="auto"/>
            <w:noWrap/>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河</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北</w:t>
            </w:r>
          </w:p>
        </w:tc>
        <w:tc>
          <w:tcPr>
            <w:tcW w:w="268"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山西</w:t>
            </w:r>
          </w:p>
        </w:tc>
        <w:tc>
          <w:tcPr>
            <w:tcW w:w="268"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陕西</w:t>
            </w:r>
          </w:p>
        </w:tc>
        <w:tc>
          <w:tcPr>
            <w:tcW w:w="26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山东</w:t>
            </w:r>
          </w:p>
        </w:tc>
        <w:tc>
          <w:tcPr>
            <w:tcW w:w="269"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上海</w:t>
            </w:r>
          </w:p>
        </w:tc>
        <w:tc>
          <w:tcPr>
            <w:tcW w:w="269"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江苏</w:t>
            </w:r>
          </w:p>
        </w:tc>
        <w:tc>
          <w:tcPr>
            <w:tcW w:w="269"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安徽</w:t>
            </w:r>
          </w:p>
        </w:tc>
        <w:tc>
          <w:tcPr>
            <w:tcW w:w="269"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福建</w:t>
            </w:r>
          </w:p>
        </w:tc>
        <w:tc>
          <w:tcPr>
            <w:tcW w:w="269"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重庆</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贵州</w:t>
            </w:r>
            <w:r w:rsidRPr="000C6B4B">
              <w:rPr>
                <w:rFonts w:ascii="仿宋_GB2312" w:eastAsia="仿宋_GB2312" w:hAnsi="Tahoma" w:cs="宋体" w:hint="eastAsia"/>
                <w:b/>
                <w:color w:val="000000"/>
                <w:kern w:val="0"/>
                <w:sz w:val="15"/>
                <w:szCs w:val="15"/>
              </w:rPr>
              <w:t>（通航）</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湖</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北</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湖</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南</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河</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南</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黑</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龙</w:t>
            </w:r>
          </w:p>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江</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吉林</w:t>
            </w:r>
          </w:p>
        </w:tc>
        <w:tc>
          <w:tcPr>
            <w:tcW w:w="26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b/>
                <w:color w:val="000000"/>
                <w:kern w:val="0"/>
                <w:sz w:val="18"/>
                <w:szCs w:val="18"/>
              </w:rPr>
              <w:t>江西</w:t>
            </w:r>
          </w:p>
        </w:tc>
      </w:tr>
      <w:tr w:rsidR="000C6B4B" w:rsidRPr="000C6B4B" w:rsidTr="000C6B4B">
        <w:trPr>
          <w:trHeight w:val="375"/>
        </w:trPr>
        <w:tc>
          <w:tcPr>
            <w:tcW w:w="431" w:type="pc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仿宋" w:cs="宋体" w:hint="eastAsia"/>
                <w:b/>
                <w:color w:val="000000"/>
                <w:kern w:val="0"/>
                <w:sz w:val="18"/>
                <w:szCs w:val="18"/>
              </w:rPr>
              <w:t>计划</w:t>
            </w:r>
          </w:p>
        </w:tc>
        <w:tc>
          <w:tcPr>
            <w:tcW w:w="268" w:type="pct"/>
            <w:tcBorders>
              <w:top w:val="nil"/>
              <w:left w:val="nil"/>
              <w:bottom w:val="single" w:sz="6" w:space="0" w:color="000000"/>
              <w:right w:val="single" w:sz="6" w:space="0" w:color="000000"/>
            </w:tcBorders>
            <w:shd w:val="clear" w:color="auto" w:fill="auto"/>
            <w:noWrap/>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5</w:t>
            </w:r>
          </w:p>
        </w:tc>
        <w:tc>
          <w:tcPr>
            <w:tcW w:w="268" w:type="pct"/>
            <w:tcBorders>
              <w:top w:val="nil"/>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30</w:t>
            </w:r>
          </w:p>
        </w:tc>
        <w:tc>
          <w:tcPr>
            <w:tcW w:w="268" w:type="pct"/>
            <w:tcBorders>
              <w:top w:val="nil"/>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10</w:t>
            </w:r>
          </w:p>
        </w:tc>
        <w:tc>
          <w:tcPr>
            <w:tcW w:w="268"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30</w:t>
            </w:r>
          </w:p>
        </w:tc>
        <w:tc>
          <w:tcPr>
            <w:tcW w:w="268" w:type="pct"/>
            <w:tcBorders>
              <w:top w:val="nil"/>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7"/>
                <w:szCs w:val="18"/>
              </w:rPr>
              <w:t>110</w:t>
            </w:r>
          </w:p>
        </w:tc>
        <w:tc>
          <w:tcPr>
            <w:tcW w:w="269" w:type="pct"/>
            <w:tcBorders>
              <w:top w:val="nil"/>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5</w:t>
            </w:r>
          </w:p>
        </w:tc>
        <w:tc>
          <w:tcPr>
            <w:tcW w:w="269" w:type="pct"/>
            <w:tcBorders>
              <w:top w:val="nil"/>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10</w:t>
            </w:r>
          </w:p>
        </w:tc>
        <w:tc>
          <w:tcPr>
            <w:tcW w:w="269" w:type="pct"/>
            <w:tcBorders>
              <w:top w:val="nil"/>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仿宋" w:cs="宋体" w:hint="eastAsia"/>
                <w:color w:val="000000"/>
                <w:kern w:val="0"/>
                <w:sz w:val="18"/>
                <w:szCs w:val="18"/>
              </w:rPr>
              <w:t>10</w:t>
            </w:r>
          </w:p>
        </w:tc>
        <w:tc>
          <w:tcPr>
            <w:tcW w:w="269" w:type="pct"/>
            <w:tcBorders>
              <w:top w:val="nil"/>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仿宋" w:cs="宋体" w:hint="eastAsia"/>
                <w:color w:val="000000"/>
                <w:kern w:val="0"/>
                <w:sz w:val="18"/>
                <w:szCs w:val="18"/>
              </w:rPr>
              <w:t>20</w:t>
            </w:r>
          </w:p>
        </w:tc>
        <w:tc>
          <w:tcPr>
            <w:tcW w:w="269" w:type="pct"/>
            <w:tcBorders>
              <w:top w:val="single" w:sz="6" w:space="0" w:color="000000"/>
              <w:left w:val="nil"/>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20</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5</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20</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20</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20</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10</w:t>
            </w:r>
          </w:p>
        </w:tc>
        <w:tc>
          <w:tcPr>
            <w:tcW w:w="26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15</w:t>
            </w:r>
          </w:p>
        </w:tc>
        <w:tc>
          <w:tcPr>
            <w:tcW w:w="268"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6B4B" w:rsidRPr="000C6B4B" w:rsidRDefault="000C6B4B" w:rsidP="000C6B4B">
            <w:pPr>
              <w:widowControl/>
              <w:jc w:val="center"/>
              <w:rPr>
                <w:rFonts w:ascii="Tahoma" w:eastAsia="宋体" w:hAnsi="Tahoma" w:cs="Tahoma"/>
                <w:color w:val="333333"/>
                <w:kern w:val="0"/>
                <w:szCs w:val="21"/>
              </w:rPr>
            </w:pPr>
            <w:r w:rsidRPr="000C6B4B">
              <w:rPr>
                <w:rFonts w:ascii="仿宋_GB2312" w:eastAsia="仿宋_GB2312" w:hAnsi="Tahoma" w:cs="宋体" w:hint="eastAsia"/>
                <w:color w:val="000000"/>
                <w:kern w:val="0"/>
                <w:sz w:val="18"/>
                <w:szCs w:val="18"/>
              </w:rPr>
              <w:t>5</w:t>
            </w:r>
          </w:p>
        </w:tc>
      </w:tr>
    </w:tbl>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宋体" w:eastAsia="宋体" w:hAnsi="宋体" w:cs="宋体" w:hint="eastAsia"/>
          <w:color w:val="333333"/>
          <w:kern w:val="0"/>
          <w:sz w:val="27"/>
          <w:szCs w:val="27"/>
        </w:rPr>
        <w:t>  </w:t>
      </w:r>
      <w:r w:rsidRPr="000C6B4B">
        <w:rPr>
          <w:rFonts w:ascii="仿宋_GB2312" w:eastAsia="仿宋_GB2312" w:hAnsi="黑体" w:cs="Tahoma" w:hint="eastAsia"/>
          <w:color w:val="333333"/>
          <w:kern w:val="0"/>
          <w:sz w:val="27"/>
          <w:szCs w:val="27"/>
        </w:rPr>
        <w:t xml:space="preserve"> </w:t>
      </w:r>
      <w:r w:rsidRPr="000C6B4B">
        <w:rPr>
          <w:rFonts w:ascii="宋体" w:eastAsia="宋体" w:hAnsi="宋体" w:cs="宋体" w:hint="eastAsia"/>
          <w:color w:val="333333"/>
          <w:kern w:val="0"/>
          <w:sz w:val="27"/>
          <w:szCs w:val="27"/>
        </w:rPr>
        <w:t> </w:t>
      </w:r>
      <w:r w:rsidRPr="000C6B4B">
        <w:rPr>
          <w:rFonts w:ascii="仿宋_GB2312" w:eastAsia="仿宋_GB2312" w:hAnsi="黑体" w:cs="Tahoma" w:hint="eastAsia"/>
          <w:color w:val="333333"/>
          <w:kern w:val="0"/>
          <w:sz w:val="27"/>
          <w:szCs w:val="27"/>
        </w:rPr>
        <w:t>四、招录流程</w:t>
      </w:r>
    </w:p>
    <w:p w:rsidR="000C6B4B" w:rsidRPr="000C6B4B" w:rsidRDefault="000C6B4B" w:rsidP="000C6B4B">
      <w:pPr>
        <w:widowControl/>
        <w:shd w:val="clear" w:color="auto" w:fill="FFFFFF"/>
        <w:spacing w:before="100" w:beforeAutospacing="1" w:line="499" w:lineRule="atLeast"/>
        <w:ind w:firstLine="550"/>
        <w:jc w:val="left"/>
        <w:rPr>
          <w:rFonts w:ascii="Tahoma" w:eastAsia="宋体" w:hAnsi="Tahoma" w:cs="Tahoma"/>
          <w:color w:val="333333"/>
          <w:kern w:val="0"/>
          <w:szCs w:val="21"/>
        </w:rPr>
      </w:pPr>
      <w:r w:rsidRPr="000C6B4B">
        <w:rPr>
          <w:rFonts w:ascii="仿宋_GB2312" w:eastAsia="仿宋_GB2312" w:hAnsi="Tahoma" w:cs="Tahoma" w:hint="eastAsia"/>
          <w:b/>
          <w:bCs/>
          <w:color w:val="333333"/>
          <w:kern w:val="0"/>
          <w:sz w:val="27"/>
          <w:szCs w:val="27"/>
        </w:rPr>
        <w:t>（一）报考流程</w:t>
      </w:r>
    </w:p>
    <w:p w:rsidR="000C6B4B" w:rsidRPr="000C6B4B" w:rsidRDefault="000C6B4B" w:rsidP="000C6B4B">
      <w:pPr>
        <w:widowControl/>
        <w:shd w:val="clear" w:color="auto" w:fill="FFFFFF"/>
        <w:spacing w:before="100" w:beforeAutospacing="1" w:line="522"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1、政策学习。登陆“教育部阳光高考平台中国民用航空招飞信息系统”</w:t>
      </w:r>
      <w:r w:rsidRPr="000C6B4B">
        <w:rPr>
          <w:rFonts w:ascii="仿宋_GB2312" w:eastAsia="仿宋_GB2312" w:hAnsi="Times New Roman" w:cs="Times New Roman" w:hint="eastAsia"/>
          <w:color w:val="333333"/>
          <w:kern w:val="0"/>
          <w:sz w:val="27"/>
          <w:szCs w:val="27"/>
        </w:rPr>
        <w:t>(</w:t>
      </w:r>
      <w:hyperlink r:id="rId7" w:history="1">
        <w:r w:rsidRPr="000C6B4B">
          <w:rPr>
            <w:rFonts w:ascii="仿宋_GB2312" w:eastAsia="仿宋_GB2312" w:hAnsi="微软雅黑" w:cs="Times New Roman"/>
            <w:color w:val="0000FF"/>
            <w:kern w:val="0"/>
            <w:sz w:val="27"/>
            <w:szCs w:val="27"/>
            <w:u w:val="single"/>
          </w:rPr>
          <w:t>http://gaokao.chsi.com.cn/gkzt/mhzf</w:t>
        </w:r>
      </w:hyperlink>
      <w:r w:rsidRPr="000C6B4B">
        <w:rPr>
          <w:rFonts w:ascii="仿宋_GB2312" w:eastAsia="仿宋_GB2312" w:hAnsi="Times New Roman" w:cs="Times New Roman" w:hint="eastAsia"/>
          <w:color w:val="333333"/>
          <w:kern w:val="0"/>
          <w:sz w:val="27"/>
          <w:szCs w:val="27"/>
        </w:rPr>
        <w:t>)</w:t>
      </w:r>
      <w:r w:rsidRPr="000C6B4B">
        <w:rPr>
          <w:rFonts w:ascii="仿宋_GB2312" w:eastAsia="仿宋_GB2312" w:hAnsi="Tahoma" w:cs="Tahoma" w:hint="eastAsia"/>
          <w:color w:val="333333"/>
          <w:kern w:val="0"/>
          <w:sz w:val="27"/>
          <w:szCs w:val="27"/>
        </w:rPr>
        <w:t>，点击“民航飞行员报名入口”，关注“特别提醒”栏，下载并阅读《中国民用航空招飞信息系统2019年度考生手册》。</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2、注册报名。点击右侧“注册新用户”进行网上注册，完成注册后凭个人设置的登陆名和密码进入招飞信息系统完善个人信息并填报滨州学院志愿（院校及委培单位均选择滨州学院即可）。</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3、填写报名表。考生参考《滨州学院招收飞行学生自荐标准》，凡符合标准者，填写《滨州学院招收飞行学生报名表》，张贴一寸免冠照片，由班主任针对考生的思想品德、现实表现、学习成绩等方面进行审核评定，由学校签署推荐意见。</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4、初检、面试：考生持身份证和《滨州学院招收飞行学生报名表》参加滨州学院统一组织的初检和面试。</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5、上站体检、背景调查事宜，我校将根据中国民用航空</w:t>
      </w:r>
      <w:proofErr w:type="gramStart"/>
      <w:r w:rsidRPr="000C6B4B">
        <w:rPr>
          <w:rFonts w:ascii="仿宋_GB2312" w:eastAsia="仿宋_GB2312" w:hAnsi="Tahoma" w:cs="Tahoma" w:hint="eastAsia"/>
          <w:color w:val="333333"/>
          <w:kern w:val="0"/>
          <w:sz w:val="27"/>
          <w:szCs w:val="27"/>
        </w:rPr>
        <w:t>局相关</w:t>
      </w:r>
      <w:proofErr w:type="gramEnd"/>
      <w:r w:rsidRPr="000C6B4B">
        <w:rPr>
          <w:rFonts w:ascii="仿宋_GB2312" w:eastAsia="仿宋_GB2312" w:hAnsi="Tahoma" w:cs="Tahoma" w:hint="eastAsia"/>
          <w:color w:val="333333"/>
          <w:kern w:val="0"/>
          <w:sz w:val="27"/>
          <w:szCs w:val="27"/>
        </w:rPr>
        <w:t>要求视工作进展情况另行通知进行。</w:t>
      </w:r>
    </w:p>
    <w:p w:rsidR="000C6B4B" w:rsidRPr="000C6B4B" w:rsidRDefault="000C6B4B" w:rsidP="000C6B4B">
      <w:pPr>
        <w:widowControl/>
        <w:shd w:val="clear" w:color="auto" w:fill="FFFFFF"/>
        <w:spacing w:before="100" w:beforeAutospacing="1" w:line="499"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b/>
          <w:bCs/>
          <w:color w:val="333333"/>
          <w:kern w:val="0"/>
          <w:sz w:val="27"/>
          <w:szCs w:val="27"/>
        </w:rPr>
        <w:t>（二）高考报名、志愿填报与录取</w:t>
      </w:r>
    </w:p>
    <w:p w:rsidR="000C6B4B" w:rsidRPr="000C6B4B" w:rsidRDefault="000C6B4B" w:rsidP="000C6B4B">
      <w:pPr>
        <w:widowControl/>
        <w:shd w:val="clear" w:color="auto" w:fill="FFFFFF"/>
        <w:spacing w:before="100" w:beforeAutospacing="1" w:line="522"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1、高考报名。报考飞行技术专业的考生，按重庆市教育考试</w:t>
      </w:r>
      <w:proofErr w:type="gramStart"/>
      <w:r w:rsidRPr="000C6B4B">
        <w:rPr>
          <w:rFonts w:ascii="仿宋_GB2312" w:eastAsia="仿宋_GB2312" w:hAnsi="Tahoma" w:cs="Tahoma" w:hint="eastAsia"/>
          <w:color w:val="333333"/>
          <w:kern w:val="0"/>
          <w:sz w:val="27"/>
          <w:szCs w:val="27"/>
        </w:rPr>
        <w:t>院相关</w:t>
      </w:r>
      <w:proofErr w:type="gramEnd"/>
      <w:r w:rsidRPr="000C6B4B">
        <w:rPr>
          <w:rFonts w:ascii="仿宋_GB2312" w:eastAsia="仿宋_GB2312" w:hAnsi="Tahoma" w:cs="Tahoma" w:hint="eastAsia"/>
          <w:color w:val="333333"/>
          <w:kern w:val="0"/>
          <w:sz w:val="27"/>
          <w:szCs w:val="27"/>
        </w:rPr>
        <w:t>规定参加高考统一报名。</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2、志愿填报。填报高考志愿时，考生必须在本科提前批次填报“滨州学院飞行技术专业”志愿。</w:t>
      </w:r>
    </w:p>
    <w:p w:rsidR="000C6B4B" w:rsidRPr="000C6B4B" w:rsidRDefault="000C6B4B" w:rsidP="000C6B4B">
      <w:pPr>
        <w:widowControl/>
        <w:shd w:val="clear" w:color="auto" w:fill="FFFFFF"/>
        <w:spacing w:before="100" w:beforeAutospacing="1" w:line="522" w:lineRule="atLeast"/>
        <w:ind w:firstLine="550"/>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3、录取阶段。按照中国民用航空局关于《2019年普通高校招收飞行学生录取最低控制分数线》相关文件由高到低择优录取(不含任何政策加分)。</w:t>
      </w:r>
    </w:p>
    <w:p w:rsidR="000C6B4B" w:rsidRPr="000C6B4B" w:rsidRDefault="000C6B4B" w:rsidP="000C6B4B">
      <w:pPr>
        <w:widowControl/>
        <w:shd w:val="clear" w:color="auto" w:fill="FFFFFF"/>
        <w:spacing w:before="100" w:beforeAutospacing="1" w:line="522" w:lineRule="atLeast"/>
        <w:ind w:firstLine="550"/>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五、相关费用</w:t>
      </w:r>
    </w:p>
    <w:p w:rsidR="000C6B4B" w:rsidRPr="000C6B4B" w:rsidRDefault="000C6B4B" w:rsidP="000C6B4B">
      <w:pPr>
        <w:widowControl/>
        <w:shd w:val="clear" w:color="auto" w:fill="FFFFFF"/>
        <w:spacing w:before="100" w:beforeAutospacing="1" w:line="522"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1、学生在校期间，享受普通学生的一切待遇，同时还享受饮食补贴。学费收取将按照山东省物价局有关文件规定施行学分制收费。</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2、学员（航校飞行实训）期间产生费用由航空公司承担。</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六、淘汰机制</w:t>
      </w:r>
    </w:p>
    <w:p w:rsidR="000C6B4B" w:rsidRPr="000C6B4B" w:rsidRDefault="000C6B4B" w:rsidP="000C6B4B">
      <w:pPr>
        <w:widowControl/>
        <w:shd w:val="clear" w:color="auto" w:fill="FFFFFF"/>
        <w:spacing w:before="100" w:beforeAutospacing="1" w:line="522"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1、</w:t>
      </w: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入学后三个月内，按照《民航局招收飞行学生体检鉴定标准》对学生进行复查，合格者予以注册学籍，不合格者将视不同情况予以处理，直至取消入学资格。凡违反国家招生规定、弄虚作假、徇私舞弊者，将报请有关部门，我校将取消其注册学籍资格直至取消学籍。</w:t>
      </w:r>
    </w:p>
    <w:p w:rsidR="000C6B4B" w:rsidRPr="000C6B4B" w:rsidRDefault="000C6B4B" w:rsidP="000C6B4B">
      <w:pPr>
        <w:widowControl/>
        <w:shd w:val="clear" w:color="auto" w:fill="FFFFFF"/>
        <w:spacing w:before="100" w:beforeAutospacing="1" w:line="522"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2、</w:t>
      </w: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学生在校期间，如由于身体、技术等原因被停飞，我校依据《滨州学院学籍管理办法》，将其转入相关本科专业学习；如由于违纪、成绩等原因被停飞，我校依据学校有关规定对学生进行处理，直至退学。</w:t>
      </w:r>
    </w:p>
    <w:p w:rsidR="000C6B4B" w:rsidRPr="000C6B4B" w:rsidRDefault="000C6B4B" w:rsidP="000C6B4B">
      <w:pPr>
        <w:widowControl/>
        <w:shd w:val="clear" w:color="auto" w:fill="FFFFFF"/>
        <w:spacing w:before="100" w:beforeAutospacing="1" w:line="522"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七、毕业与就业</w:t>
      </w:r>
    </w:p>
    <w:p w:rsidR="000C6B4B" w:rsidRPr="000C6B4B" w:rsidRDefault="000C6B4B" w:rsidP="000C6B4B">
      <w:pPr>
        <w:widowControl/>
        <w:shd w:val="clear" w:color="auto" w:fill="FFFFFF"/>
        <w:spacing w:before="100" w:beforeAutospacing="1" w:line="499" w:lineRule="atLeast"/>
        <w:ind w:firstLine="550"/>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飞行技术专业驾驶方向学生修完所有课程和培训科目，成绩合格，取得中国民用航空局认可的有关执照、完成毕业设计并通过论文答辩的，可获得滨州学院颁发的大学本科毕业证书；达到规定授予学士学位标准的，获得工学学士学位证书，然后到签约航空公司工作。</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 xml:space="preserve"> 八、学校优势</w:t>
      </w:r>
    </w:p>
    <w:p w:rsidR="000C6B4B" w:rsidRPr="000C6B4B" w:rsidRDefault="000C6B4B" w:rsidP="000C6B4B">
      <w:pPr>
        <w:widowControl/>
        <w:shd w:val="clear" w:color="auto" w:fill="FFFFFF"/>
        <w:spacing w:before="100" w:beforeAutospacing="1" w:line="499" w:lineRule="atLeast"/>
        <w:ind w:firstLine="573"/>
        <w:jc w:val="left"/>
        <w:rPr>
          <w:rFonts w:ascii="Tahoma" w:eastAsia="宋体" w:hAnsi="Tahoma" w:cs="Tahoma"/>
          <w:color w:val="333333"/>
          <w:kern w:val="0"/>
          <w:szCs w:val="21"/>
        </w:rPr>
      </w:pPr>
      <w:r w:rsidRPr="000C6B4B">
        <w:rPr>
          <w:rFonts w:ascii="仿宋_GB2312" w:eastAsia="仿宋_GB2312" w:hAnsi="Tahoma" w:cs="Tahoma" w:hint="eastAsia"/>
          <w:b/>
          <w:bCs/>
          <w:color w:val="333333"/>
          <w:kern w:val="0"/>
          <w:sz w:val="27"/>
          <w:szCs w:val="27"/>
        </w:rPr>
        <w:t>1、专业设置早</w:t>
      </w:r>
    </w:p>
    <w:p w:rsidR="000C6B4B" w:rsidRPr="000C6B4B" w:rsidRDefault="000C6B4B" w:rsidP="000C6B4B">
      <w:pPr>
        <w:widowControl/>
        <w:shd w:val="clear" w:color="auto" w:fill="FFFFFF"/>
        <w:spacing w:before="100" w:beforeAutospacing="1" w:line="499" w:lineRule="atLeast"/>
        <w:ind w:firstLine="573"/>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围绕服务我国民航事业，学校于2006年组建飞行学院，是全国第一家培养飞行学员的地方综合类本科院校,填补了山东省</w:t>
      </w:r>
      <w:proofErr w:type="gramStart"/>
      <w:r w:rsidRPr="000C6B4B">
        <w:rPr>
          <w:rFonts w:ascii="仿宋_GB2312" w:eastAsia="仿宋_GB2312" w:hAnsi="Tahoma" w:cs="Tahoma" w:hint="eastAsia"/>
          <w:color w:val="333333"/>
          <w:kern w:val="0"/>
          <w:sz w:val="27"/>
          <w:szCs w:val="27"/>
        </w:rPr>
        <w:t>内专业</w:t>
      </w:r>
      <w:proofErr w:type="gramEnd"/>
      <w:r w:rsidRPr="000C6B4B">
        <w:rPr>
          <w:rFonts w:ascii="仿宋_GB2312" w:eastAsia="仿宋_GB2312" w:hAnsi="Tahoma" w:cs="Tahoma" w:hint="eastAsia"/>
          <w:color w:val="333333"/>
          <w:kern w:val="0"/>
          <w:sz w:val="27"/>
          <w:szCs w:val="27"/>
        </w:rPr>
        <w:t>设置的空白。成为了全国第五家培养飞行学员的高等院校。</w:t>
      </w:r>
    </w:p>
    <w:p w:rsidR="000C6B4B" w:rsidRPr="000C6B4B" w:rsidRDefault="000C6B4B" w:rsidP="000C6B4B">
      <w:pPr>
        <w:widowControl/>
        <w:shd w:val="clear" w:color="auto" w:fill="FFFFFF"/>
        <w:spacing w:before="100" w:beforeAutospacing="1" w:line="499" w:lineRule="atLeast"/>
        <w:ind w:firstLine="573"/>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2、</w:t>
      </w:r>
      <w:r w:rsidRPr="000C6B4B">
        <w:rPr>
          <w:rFonts w:ascii="仿宋_GB2312" w:eastAsia="仿宋_GB2312" w:hAnsi="Tahoma" w:cs="Tahoma" w:hint="eastAsia"/>
          <w:b/>
          <w:bCs/>
          <w:color w:val="333333"/>
          <w:kern w:val="0"/>
          <w:sz w:val="27"/>
          <w:szCs w:val="27"/>
        </w:rPr>
        <w:t>出飞率高</w:t>
      </w:r>
    </w:p>
    <w:p w:rsidR="000C6B4B" w:rsidRPr="000C6B4B" w:rsidRDefault="000C6B4B" w:rsidP="000C6B4B">
      <w:pPr>
        <w:widowControl/>
        <w:shd w:val="clear" w:color="auto" w:fill="FFFFFF"/>
        <w:spacing w:before="100" w:beforeAutospacing="1" w:line="499"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我校学生国际民航英语达标率、出国面试合格率、理论考试合格率等在国内民航院校中均名列前茅。其中，2006级学生在美国泛亚航校的理论考试中，一次性通过率超过了70%，打破了该校建校以来一次性通过率45%的记录，获得美国泛亚航校年度唯一的飞行技术奖。自创办飞行技术专业以来，培养合格到相应航空公司就业（出飞率）达93%以上。</w:t>
      </w:r>
    </w:p>
    <w:p w:rsidR="000C6B4B" w:rsidRPr="000C6B4B" w:rsidRDefault="000C6B4B" w:rsidP="000C6B4B">
      <w:pPr>
        <w:widowControl/>
        <w:shd w:val="clear" w:color="auto" w:fill="FFFFFF"/>
        <w:spacing w:before="100" w:beforeAutospacing="1" w:line="499"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九、其他</w:t>
      </w:r>
    </w:p>
    <w:p w:rsidR="000C6B4B" w:rsidRPr="000C6B4B" w:rsidRDefault="000C6B4B" w:rsidP="000C6B4B">
      <w:pPr>
        <w:widowControl/>
        <w:shd w:val="clear" w:color="auto" w:fill="FFFFFF"/>
        <w:spacing w:before="100" w:beforeAutospacing="1" w:line="499"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相关省份考生对应航空公司及文理科类、身高、视力等具体要求详见考生所在省份招生简章。</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 xml:space="preserve"> </w:t>
      </w: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十、咨询电话与地址</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学校地址：山东省滨州市黄河五路391号滨州学院招生就业处</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 xml:space="preserve"> 咨询电话：</w:t>
      </w:r>
      <w:r w:rsidR="00FA4031">
        <w:rPr>
          <w:rFonts w:ascii="仿宋_GB2312" w:eastAsia="仿宋_GB2312" w:hAnsi="Tahoma" w:cs="Tahoma" w:hint="eastAsia"/>
          <w:color w:val="333333"/>
          <w:kern w:val="0"/>
          <w:sz w:val="27"/>
          <w:szCs w:val="27"/>
        </w:rPr>
        <w:t xml:space="preserve">朱老师 13018011453 </w:t>
      </w:r>
      <w:bookmarkStart w:id="0" w:name="_GoBack"/>
      <w:bookmarkEnd w:id="0"/>
      <w:r w:rsidRPr="000C6B4B">
        <w:rPr>
          <w:rFonts w:ascii="仿宋_GB2312" w:eastAsia="仿宋_GB2312" w:hAnsi="Tahoma" w:cs="Tahoma" w:hint="eastAsia"/>
          <w:color w:val="333333"/>
          <w:kern w:val="0"/>
          <w:sz w:val="27"/>
          <w:szCs w:val="27"/>
        </w:rPr>
        <w:t>0543-3190201、3194990</w:t>
      </w:r>
    </w:p>
    <w:p w:rsidR="000C6B4B" w:rsidRPr="000C6B4B" w:rsidRDefault="000C6B4B" w:rsidP="000C6B4B">
      <w:pPr>
        <w:widowControl/>
        <w:shd w:val="clear" w:color="auto" w:fill="FFFFFF"/>
        <w:spacing w:before="100" w:beforeAutospacing="1" w:line="499" w:lineRule="atLeast"/>
        <w:ind w:firstLine="561"/>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链接网址：</w:t>
      </w:r>
      <w:r w:rsidRPr="000C6B4B">
        <w:rPr>
          <w:rFonts w:ascii="Times New Roman" w:eastAsia="宋体" w:hAnsi="Times New Roman" w:cs="Times New Roman"/>
          <w:color w:val="0000FF"/>
          <w:kern w:val="0"/>
          <w:szCs w:val="21"/>
          <w:u w:val="single"/>
        </w:rPr>
        <w:fldChar w:fldCharType="begin"/>
      </w:r>
      <w:r w:rsidRPr="000C6B4B">
        <w:rPr>
          <w:rFonts w:ascii="Times New Roman" w:eastAsia="宋体" w:hAnsi="Times New Roman" w:cs="Times New Roman"/>
          <w:color w:val="0000FF"/>
          <w:kern w:val="0"/>
          <w:szCs w:val="21"/>
          <w:u w:val="single"/>
        </w:rPr>
        <w:instrText xml:space="preserve"> HYPERLINK "http://www.bztc.edu.cn/" </w:instrText>
      </w:r>
      <w:r w:rsidRPr="000C6B4B">
        <w:rPr>
          <w:rFonts w:ascii="Times New Roman" w:eastAsia="宋体" w:hAnsi="Times New Roman" w:cs="Times New Roman"/>
          <w:color w:val="0000FF"/>
          <w:kern w:val="0"/>
          <w:szCs w:val="21"/>
          <w:u w:val="single"/>
        </w:rPr>
        <w:fldChar w:fldCharType="separate"/>
      </w:r>
      <w:r w:rsidRPr="000C6B4B">
        <w:rPr>
          <w:rFonts w:ascii="仿宋_GB2312" w:eastAsia="仿宋_GB2312" w:hAnsi="微软雅黑" w:cs="Times New Roman"/>
          <w:color w:val="4D4D4D"/>
          <w:kern w:val="0"/>
          <w:sz w:val="27"/>
          <w:szCs w:val="27"/>
        </w:rPr>
        <w:t>http://www.bztc.edu.cn/</w:t>
      </w:r>
      <w:r w:rsidRPr="000C6B4B">
        <w:rPr>
          <w:rFonts w:ascii="Times New Roman" w:eastAsia="宋体" w:hAnsi="Times New Roman" w:cs="Times New Roman"/>
          <w:color w:val="0000FF"/>
          <w:kern w:val="0"/>
          <w:szCs w:val="21"/>
          <w:u w:val="single"/>
        </w:rPr>
        <w:fldChar w:fldCharType="end"/>
      </w:r>
      <w:r w:rsidRPr="000C6B4B">
        <w:rPr>
          <w:rFonts w:ascii="仿宋_GB2312" w:eastAsia="仿宋_GB2312" w:hAnsi="Tahoma" w:cs="Tahoma" w:hint="eastAsia"/>
          <w:color w:val="333333"/>
          <w:kern w:val="0"/>
          <w:sz w:val="27"/>
          <w:szCs w:val="27"/>
        </w:rPr>
        <w:t xml:space="preserve">（滨州学院主页） </w:t>
      </w:r>
      <w:r w:rsidRPr="000C6B4B">
        <w:rPr>
          <w:rFonts w:ascii="仿宋_GB2312" w:eastAsia="仿宋_GB2312" w:hAnsi="Tahoma" w:cs="Tahoma" w:hint="eastAsia"/>
          <w:color w:val="333333"/>
          <w:kern w:val="0"/>
          <w:sz w:val="27"/>
          <w:szCs w:val="27"/>
        </w:rPr>
        <w:t>             </w:t>
      </w:r>
    </w:p>
    <w:p w:rsidR="000C6B4B" w:rsidRPr="000C6B4B" w:rsidRDefault="000C6B4B" w:rsidP="000C6B4B">
      <w:pPr>
        <w:widowControl/>
        <w:shd w:val="clear" w:color="auto" w:fill="FFFFFF"/>
        <w:spacing w:before="100" w:beforeAutospacing="1" w:line="499" w:lineRule="atLeast"/>
        <w:ind w:firstLine="561"/>
        <w:jc w:val="left"/>
        <w:rPr>
          <w:rFonts w:ascii="Tahoma" w:eastAsia="宋体" w:hAnsi="Tahoma" w:cs="Tahoma"/>
          <w:color w:val="333333"/>
          <w:kern w:val="0"/>
          <w:szCs w:val="21"/>
        </w:rPr>
      </w:pPr>
      <w:hyperlink r:id="rId8" w:history="1">
        <w:r w:rsidRPr="000C6B4B">
          <w:rPr>
            <w:rFonts w:ascii="仿宋_GB2312" w:eastAsia="仿宋_GB2312" w:hAnsi="微软雅黑" w:cs="Times New Roman"/>
            <w:color w:val="4D4D4D"/>
            <w:kern w:val="0"/>
            <w:sz w:val="27"/>
            <w:szCs w:val="27"/>
          </w:rPr>
          <w:t>http://zsjy.bzu.edu.cn/</w:t>
        </w:r>
      </w:hyperlink>
      <w:r w:rsidRPr="000C6B4B">
        <w:rPr>
          <w:rFonts w:ascii="仿宋_GB2312" w:eastAsia="仿宋_GB2312" w:hAnsi="Tahoma" w:cs="Tahoma" w:hint="eastAsia"/>
          <w:color w:val="333333"/>
          <w:kern w:val="0"/>
          <w:sz w:val="27"/>
          <w:szCs w:val="27"/>
        </w:rPr>
        <w:t>（招生就业处网址）</w:t>
      </w: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r w:rsidRPr="000C6B4B">
        <w:rPr>
          <w:rFonts w:ascii="仿宋_GB2312" w:eastAsia="仿宋_GB2312" w:hAnsi="Tahoma" w:cs="Tahoma" w:hint="eastAsia"/>
          <w:color w:val="333333"/>
          <w:kern w:val="0"/>
          <w:sz w:val="27"/>
          <w:szCs w:val="27"/>
        </w:rPr>
        <w:t xml:space="preserve">邮 </w:t>
      </w:r>
      <w:r w:rsidRPr="000C6B4B">
        <w:rPr>
          <w:rFonts w:ascii="仿宋_GB2312" w:eastAsia="仿宋_GB2312" w:hAnsi="Tahoma" w:cs="Tahoma" w:hint="eastAsia"/>
          <w:color w:val="333333"/>
          <w:kern w:val="0"/>
          <w:sz w:val="27"/>
          <w:szCs w:val="27"/>
        </w:rPr>
        <w:t>   </w:t>
      </w:r>
      <w:r w:rsidRPr="000C6B4B">
        <w:rPr>
          <w:rFonts w:ascii="仿宋_GB2312" w:eastAsia="仿宋_GB2312" w:hAnsi="Tahoma" w:cs="Tahoma" w:hint="eastAsia"/>
          <w:color w:val="333333"/>
          <w:kern w:val="0"/>
          <w:sz w:val="27"/>
          <w:szCs w:val="27"/>
        </w:rPr>
        <w:t>编：256603</w:t>
      </w: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Default="000C6B4B" w:rsidP="000C6B4B">
      <w:pPr>
        <w:widowControl/>
        <w:shd w:val="clear" w:color="auto" w:fill="FFFFFF"/>
        <w:spacing w:before="100" w:beforeAutospacing="1" w:line="499" w:lineRule="atLeast"/>
        <w:ind w:firstLine="561"/>
        <w:jc w:val="left"/>
        <w:rPr>
          <w:rFonts w:ascii="仿宋_GB2312" w:eastAsia="仿宋_GB2312" w:hAnsi="Tahoma" w:cs="Tahoma" w:hint="eastAsia"/>
          <w:color w:val="333333"/>
          <w:kern w:val="0"/>
          <w:sz w:val="27"/>
          <w:szCs w:val="27"/>
        </w:rPr>
      </w:pP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b/>
          <w:bCs/>
          <w:color w:val="333333"/>
          <w:kern w:val="0"/>
          <w:sz w:val="27"/>
          <w:szCs w:val="27"/>
        </w:rPr>
        <w:t>附件1：</w:t>
      </w:r>
    </w:p>
    <w:p w:rsidR="000C6B4B" w:rsidRPr="000C6B4B" w:rsidRDefault="000C6B4B" w:rsidP="000C6B4B">
      <w:pPr>
        <w:widowControl/>
        <w:shd w:val="clear" w:color="auto" w:fill="FFFFFF"/>
        <w:spacing w:before="100" w:beforeAutospacing="1"/>
        <w:jc w:val="center"/>
        <w:rPr>
          <w:rFonts w:ascii="Tahoma" w:eastAsia="宋体" w:hAnsi="Tahoma" w:cs="Tahoma"/>
          <w:color w:val="333333"/>
          <w:kern w:val="0"/>
          <w:szCs w:val="21"/>
        </w:rPr>
      </w:pPr>
      <w:r w:rsidRPr="000C6B4B">
        <w:rPr>
          <w:rFonts w:ascii="仿宋_GB2312" w:eastAsia="仿宋_GB2312" w:hAnsi="华文中宋" w:cs="Tahoma" w:hint="eastAsia"/>
          <w:b/>
          <w:bCs/>
          <w:color w:val="000000"/>
          <w:kern w:val="0"/>
          <w:sz w:val="36"/>
          <w:szCs w:val="36"/>
        </w:rPr>
        <w:t>滨州学院飞行技术专业自荐标准</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凡具有下列情况之一者，不能报考飞行技术：</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1.身高不足168厘米或超过185厘米；</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2.单眼裸眼视力低于0.1(C字表)，斜视、色盲、色弱；</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bookmarkStart w:id="1" w:name="_Hlk495133225"/>
      <w:bookmarkEnd w:id="1"/>
      <w:r w:rsidRPr="000C6B4B">
        <w:rPr>
          <w:rFonts w:ascii="仿宋_GB2312" w:eastAsia="仿宋_GB2312" w:hAnsi="Tahoma" w:cs="Tahoma" w:hint="eastAsia"/>
          <w:color w:val="000000"/>
          <w:kern w:val="0"/>
          <w:sz w:val="27"/>
          <w:szCs w:val="27"/>
        </w:rPr>
        <w:t>3.体质指数＞24或＜18.5，BMI=W/H</w:t>
      </w:r>
      <w:r w:rsidRPr="000C6B4B">
        <w:rPr>
          <w:rFonts w:ascii="仿宋_GB2312" w:eastAsia="仿宋_GB2312" w:hAnsi="Tahoma" w:cs="Tahoma" w:hint="eastAsia"/>
          <w:color w:val="000000"/>
          <w:kern w:val="0"/>
          <w:sz w:val="27"/>
          <w:szCs w:val="27"/>
          <w:vertAlign w:val="superscript"/>
        </w:rPr>
        <w:t>2</w:t>
      </w:r>
      <w:r w:rsidRPr="000C6B4B">
        <w:rPr>
          <w:rFonts w:ascii="仿宋_GB2312" w:eastAsia="仿宋_GB2312" w:hAnsi="Tahoma" w:cs="Tahoma" w:hint="eastAsia"/>
          <w:color w:val="000000"/>
          <w:kern w:val="0"/>
          <w:sz w:val="27"/>
          <w:szCs w:val="27"/>
        </w:rPr>
        <w:t>（式中：BMI—体质指数；W—体重，单位为千克（kg）；H－身高，单位为米（ｍ））。</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4.较重的砂眼或倒睫；</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5.明显的“Ο”型或“X”型腿；</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6.颜面五官明显不对称；</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7.纹身；</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8.口吃；</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9.久治不愈的皮肤病，如头癣、湿疹、牛皮癣、慢性荨麻疹等；</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10.骨与关节疾病或畸形；</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11.晕车、晕船；</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12.腋臭；</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13.慢性肠胃道疾病；</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14.肝炎或肝脾肿大，</w:t>
      </w:r>
      <w:proofErr w:type="spellStart"/>
      <w:r w:rsidRPr="000C6B4B">
        <w:rPr>
          <w:rFonts w:ascii="仿宋_GB2312" w:eastAsia="仿宋_GB2312" w:hAnsi="Tahoma" w:cs="Tahoma" w:hint="eastAsia"/>
          <w:color w:val="333333"/>
          <w:kern w:val="0"/>
          <w:sz w:val="27"/>
          <w:szCs w:val="27"/>
        </w:rPr>
        <w:t>HbsAg</w:t>
      </w:r>
      <w:proofErr w:type="spellEnd"/>
      <w:r w:rsidRPr="000C6B4B">
        <w:rPr>
          <w:rFonts w:ascii="仿宋_GB2312" w:eastAsia="仿宋_GB2312" w:hAnsi="Tahoma" w:cs="Tahoma" w:hint="eastAsia"/>
          <w:color w:val="333333"/>
          <w:kern w:val="0"/>
          <w:sz w:val="27"/>
          <w:szCs w:val="27"/>
        </w:rPr>
        <w:t>阳性；</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15.肾炎或血尿，蛋白尿；</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16.传染病史及精神病家族史，癫痫病史；</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17.耳朵流过脓，听力差，经常耳鸣；</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ahoma" w:cs="Tahoma" w:hint="eastAsia"/>
          <w:color w:val="333333"/>
          <w:kern w:val="0"/>
          <w:sz w:val="27"/>
          <w:szCs w:val="27"/>
        </w:rPr>
        <w:t>18.血压：不在正常血压范围（正常血压：收缩压在90-140mmHg之间，舒张压在60-90mmHg之间）。</w:t>
      </w:r>
    </w:p>
    <w:p w:rsidR="000C6B4B" w:rsidRPr="000C6B4B" w:rsidRDefault="000C6B4B" w:rsidP="000C6B4B">
      <w:pPr>
        <w:widowControl/>
        <w:shd w:val="clear" w:color="auto" w:fill="FFFFFF"/>
        <w:spacing w:before="100" w:beforeAutospacing="1" w:line="499" w:lineRule="atLeast"/>
        <w:jc w:val="left"/>
        <w:rPr>
          <w:rFonts w:ascii="Tahoma" w:eastAsia="宋体" w:hAnsi="Tahoma" w:cs="Tahoma"/>
          <w:color w:val="333333"/>
          <w:kern w:val="0"/>
          <w:szCs w:val="21"/>
        </w:rPr>
      </w:pPr>
      <w:r w:rsidRPr="000C6B4B">
        <w:rPr>
          <w:rFonts w:ascii="仿宋_GB2312" w:eastAsia="仿宋_GB2312" w:hAnsi="Times New Roman" w:cs="Times New Roman" w:hint="eastAsia"/>
          <w:color w:val="333333"/>
          <w:kern w:val="0"/>
          <w:sz w:val="27"/>
          <w:szCs w:val="27"/>
        </w:rPr>
        <w:t>19.</w:t>
      </w:r>
      <w:r w:rsidRPr="000C6B4B">
        <w:rPr>
          <w:rFonts w:ascii="仿宋_GB2312" w:eastAsia="仿宋_GB2312" w:hAnsi="Tahoma" w:cs="Tahoma" w:hint="eastAsia"/>
          <w:color w:val="333333"/>
          <w:kern w:val="0"/>
          <w:sz w:val="27"/>
          <w:szCs w:val="27"/>
        </w:rPr>
        <w:t>学生父母亲或其他直接抚养者有严重问题，正在接受审查或未查清结论；近年来因犯有严重问题被开除党籍、公职、劳动教养，练习法轮功及有害气功，以及其他特殊情况。</w:t>
      </w:r>
    </w:p>
    <w:p w:rsidR="00E9386D" w:rsidRPr="000C6B4B" w:rsidRDefault="00E9386D"/>
    <w:sectPr w:rsidR="00E9386D" w:rsidRPr="000C6B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161" w:rsidRDefault="003B4161" w:rsidP="000C6B4B">
      <w:r>
        <w:separator/>
      </w:r>
    </w:p>
  </w:endnote>
  <w:endnote w:type="continuationSeparator" w:id="0">
    <w:p w:rsidR="003B4161" w:rsidRDefault="003B4161" w:rsidP="000C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161" w:rsidRDefault="003B4161" w:rsidP="000C6B4B">
      <w:r>
        <w:separator/>
      </w:r>
    </w:p>
  </w:footnote>
  <w:footnote w:type="continuationSeparator" w:id="0">
    <w:p w:rsidR="003B4161" w:rsidRDefault="003B4161" w:rsidP="000C6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D13"/>
    <w:rsid w:val="000C6B4B"/>
    <w:rsid w:val="00297E21"/>
    <w:rsid w:val="003B4161"/>
    <w:rsid w:val="00BE4D13"/>
    <w:rsid w:val="00C003EF"/>
    <w:rsid w:val="00E9386D"/>
    <w:rsid w:val="00FA4031"/>
    <w:rsid w:val="00FE6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4B0"/>
    <w:pPr>
      <w:widowControl w:val="0"/>
      <w:jc w:val="both"/>
    </w:pPr>
    <w:rPr>
      <w:rFonts w:asciiTheme="minorHAnsi" w:eastAsiaTheme="minorEastAsia" w:hAnsiTheme="minorHAnsi" w:cstheme="minorBidi"/>
      <w:sz w:val="21"/>
      <w:szCs w:val="22"/>
    </w:rPr>
  </w:style>
  <w:style w:type="paragraph" w:styleId="1">
    <w:name w:val="heading 1"/>
    <w:basedOn w:val="a"/>
    <w:link w:val="1Char"/>
    <w:uiPriority w:val="9"/>
    <w:qFormat/>
    <w:rsid w:val="000C6B4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4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FE64B0"/>
    <w:rPr>
      <w:rFonts w:asciiTheme="minorHAnsi" w:eastAsiaTheme="minorEastAsia" w:hAnsiTheme="minorHAnsi" w:cstheme="minorBidi"/>
      <w:sz w:val="18"/>
      <w:szCs w:val="18"/>
    </w:rPr>
  </w:style>
  <w:style w:type="paragraph" w:styleId="a4">
    <w:name w:val="footer"/>
    <w:basedOn w:val="a"/>
    <w:link w:val="Char0"/>
    <w:uiPriority w:val="99"/>
    <w:unhideWhenUsed/>
    <w:rsid w:val="00FE64B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FE64B0"/>
    <w:rPr>
      <w:rFonts w:asciiTheme="minorHAnsi" w:eastAsiaTheme="minorEastAsia" w:hAnsiTheme="minorHAnsi" w:cstheme="minorBidi"/>
      <w:sz w:val="18"/>
      <w:szCs w:val="18"/>
    </w:rPr>
  </w:style>
  <w:style w:type="character" w:styleId="a5">
    <w:name w:val="Hyperlink"/>
    <w:basedOn w:val="a0"/>
    <w:uiPriority w:val="99"/>
    <w:unhideWhenUsed/>
    <w:rsid w:val="00FE64B0"/>
    <w:rPr>
      <w:color w:val="0000FF"/>
      <w:u w:val="single"/>
    </w:rPr>
  </w:style>
  <w:style w:type="paragraph" w:styleId="a6">
    <w:name w:val="Normal (Web)"/>
    <w:basedOn w:val="a"/>
    <w:uiPriority w:val="99"/>
    <w:unhideWhenUsed/>
    <w:rsid w:val="00FE64B0"/>
    <w:rPr>
      <w:sz w:val="24"/>
    </w:rPr>
  </w:style>
  <w:style w:type="character" w:customStyle="1" w:styleId="1Char">
    <w:name w:val="标题 1 Char"/>
    <w:basedOn w:val="a0"/>
    <w:link w:val="1"/>
    <w:uiPriority w:val="9"/>
    <w:rsid w:val="000C6B4B"/>
    <w:rPr>
      <w:rFonts w:ascii="宋体" w:hAnsi="宋体" w:cs="宋体"/>
      <w:b/>
      <w:bCs/>
      <w:kern w:val="36"/>
      <w:sz w:val="48"/>
      <w:szCs w:val="48"/>
    </w:rPr>
  </w:style>
  <w:style w:type="character" w:styleId="a7">
    <w:name w:val="Strong"/>
    <w:basedOn w:val="a0"/>
    <w:uiPriority w:val="22"/>
    <w:qFormat/>
    <w:rsid w:val="000C6B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4B0"/>
    <w:pPr>
      <w:widowControl w:val="0"/>
      <w:jc w:val="both"/>
    </w:pPr>
    <w:rPr>
      <w:rFonts w:asciiTheme="minorHAnsi" w:eastAsiaTheme="minorEastAsia" w:hAnsiTheme="minorHAnsi" w:cstheme="minorBidi"/>
      <w:sz w:val="21"/>
      <w:szCs w:val="22"/>
    </w:rPr>
  </w:style>
  <w:style w:type="paragraph" w:styleId="1">
    <w:name w:val="heading 1"/>
    <w:basedOn w:val="a"/>
    <w:link w:val="1Char"/>
    <w:uiPriority w:val="9"/>
    <w:qFormat/>
    <w:rsid w:val="000C6B4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4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FE64B0"/>
    <w:rPr>
      <w:rFonts w:asciiTheme="minorHAnsi" w:eastAsiaTheme="minorEastAsia" w:hAnsiTheme="minorHAnsi" w:cstheme="minorBidi"/>
      <w:sz w:val="18"/>
      <w:szCs w:val="18"/>
    </w:rPr>
  </w:style>
  <w:style w:type="paragraph" w:styleId="a4">
    <w:name w:val="footer"/>
    <w:basedOn w:val="a"/>
    <w:link w:val="Char0"/>
    <w:uiPriority w:val="99"/>
    <w:unhideWhenUsed/>
    <w:rsid w:val="00FE64B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FE64B0"/>
    <w:rPr>
      <w:rFonts w:asciiTheme="minorHAnsi" w:eastAsiaTheme="minorEastAsia" w:hAnsiTheme="minorHAnsi" w:cstheme="minorBidi"/>
      <w:sz w:val="18"/>
      <w:szCs w:val="18"/>
    </w:rPr>
  </w:style>
  <w:style w:type="character" w:styleId="a5">
    <w:name w:val="Hyperlink"/>
    <w:basedOn w:val="a0"/>
    <w:uiPriority w:val="99"/>
    <w:unhideWhenUsed/>
    <w:rsid w:val="00FE64B0"/>
    <w:rPr>
      <w:color w:val="0000FF"/>
      <w:u w:val="single"/>
    </w:rPr>
  </w:style>
  <w:style w:type="paragraph" w:styleId="a6">
    <w:name w:val="Normal (Web)"/>
    <w:basedOn w:val="a"/>
    <w:uiPriority w:val="99"/>
    <w:unhideWhenUsed/>
    <w:rsid w:val="00FE64B0"/>
    <w:rPr>
      <w:sz w:val="24"/>
    </w:rPr>
  </w:style>
  <w:style w:type="character" w:customStyle="1" w:styleId="1Char">
    <w:name w:val="标题 1 Char"/>
    <w:basedOn w:val="a0"/>
    <w:link w:val="1"/>
    <w:uiPriority w:val="9"/>
    <w:rsid w:val="000C6B4B"/>
    <w:rPr>
      <w:rFonts w:ascii="宋体" w:hAnsi="宋体" w:cs="宋体"/>
      <w:b/>
      <w:bCs/>
      <w:kern w:val="36"/>
      <w:sz w:val="48"/>
      <w:szCs w:val="48"/>
    </w:rPr>
  </w:style>
  <w:style w:type="character" w:styleId="a7">
    <w:name w:val="Strong"/>
    <w:basedOn w:val="a0"/>
    <w:uiPriority w:val="22"/>
    <w:qFormat/>
    <w:rsid w:val="000C6B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632057">
      <w:bodyDiv w:val="1"/>
      <w:marLeft w:val="0"/>
      <w:marRight w:val="0"/>
      <w:marTop w:val="0"/>
      <w:marBottom w:val="0"/>
      <w:divBdr>
        <w:top w:val="none" w:sz="0" w:space="0" w:color="auto"/>
        <w:left w:val="none" w:sz="0" w:space="0" w:color="auto"/>
        <w:bottom w:val="none" w:sz="0" w:space="0" w:color="auto"/>
        <w:right w:val="none" w:sz="0" w:space="0" w:color="auto"/>
      </w:divBdr>
      <w:divsChild>
        <w:div w:id="652686910">
          <w:marLeft w:val="0"/>
          <w:marRight w:val="0"/>
          <w:marTop w:val="0"/>
          <w:marBottom w:val="0"/>
          <w:divBdr>
            <w:top w:val="none" w:sz="0" w:space="0" w:color="auto"/>
            <w:left w:val="none" w:sz="0" w:space="0" w:color="auto"/>
            <w:bottom w:val="none" w:sz="0" w:space="0" w:color="auto"/>
            <w:right w:val="none" w:sz="0" w:space="0" w:color="auto"/>
          </w:divBdr>
          <w:divsChild>
            <w:div w:id="1173765819">
              <w:marLeft w:val="0"/>
              <w:marRight w:val="0"/>
              <w:marTop w:val="0"/>
              <w:marBottom w:val="0"/>
              <w:divBdr>
                <w:top w:val="none" w:sz="0" w:space="0" w:color="auto"/>
                <w:left w:val="none" w:sz="0" w:space="0" w:color="auto"/>
                <w:bottom w:val="none" w:sz="0" w:space="0" w:color="auto"/>
                <w:right w:val="none" w:sz="0" w:space="0" w:color="auto"/>
              </w:divBdr>
              <w:divsChild>
                <w:div w:id="906039943">
                  <w:marLeft w:val="0"/>
                  <w:marRight w:val="0"/>
                  <w:marTop w:val="0"/>
                  <w:marBottom w:val="0"/>
                  <w:divBdr>
                    <w:top w:val="none" w:sz="0" w:space="0" w:color="auto"/>
                    <w:left w:val="none" w:sz="0" w:space="0" w:color="auto"/>
                    <w:bottom w:val="none" w:sz="0" w:space="0" w:color="auto"/>
                    <w:right w:val="none" w:sz="0" w:space="0" w:color="auto"/>
                  </w:divBdr>
                  <w:divsChild>
                    <w:div w:id="1638485609">
                      <w:marLeft w:val="0"/>
                      <w:marRight w:val="0"/>
                      <w:marTop w:val="0"/>
                      <w:marBottom w:val="0"/>
                      <w:divBdr>
                        <w:top w:val="none" w:sz="0" w:space="0" w:color="auto"/>
                        <w:left w:val="none" w:sz="0" w:space="0" w:color="auto"/>
                        <w:bottom w:val="none" w:sz="0" w:space="0" w:color="auto"/>
                        <w:right w:val="none" w:sz="0" w:space="0" w:color="auto"/>
                      </w:divBdr>
                      <w:divsChild>
                        <w:div w:id="1066562897">
                          <w:marLeft w:val="0"/>
                          <w:marRight w:val="0"/>
                          <w:marTop w:val="0"/>
                          <w:marBottom w:val="0"/>
                          <w:divBdr>
                            <w:top w:val="none" w:sz="0" w:space="0" w:color="auto"/>
                            <w:left w:val="none" w:sz="0" w:space="0" w:color="auto"/>
                            <w:bottom w:val="none" w:sz="0" w:space="0" w:color="auto"/>
                            <w:right w:val="none" w:sz="0" w:space="0" w:color="auto"/>
                          </w:divBdr>
                          <w:divsChild>
                            <w:div w:id="1544293388">
                              <w:marLeft w:val="0"/>
                              <w:marRight w:val="0"/>
                              <w:marTop w:val="0"/>
                              <w:marBottom w:val="0"/>
                              <w:divBdr>
                                <w:top w:val="none" w:sz="0" w:space="0" w:color="auto"/>
                                <w:left w:val="none" w:sz="0" w:space="0" w:color="auto"/>
                                <w:bottom w:val="none" w:sz="0" w:space="0" w:color="auto"/>
                                <w:right w:val="none" w:sz="0" w:space="0" w:color="auto"/>
                              </w:divBdr>
                              <w:divsChild>
                                <w:div w:id="153245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196707">
      <w:bodyDiv w:val="1"/>
      <w:marLeft w:val="0"/>
      <w:marRight w:val="0"/>
      <w:marTop w:val="0"/>
      <w:marBottom w:val="0"/>
      <w:divBdr>
        <w:top w:val="none" w:sz="0" w:space="0" w:color="auto"/>
        <w:left w:val="none" w:sz="0" w:space="0" w:color="auto"/>
        <w:bottom w:val="none" w:sz="0" w:space="0" w:color="auto"/>
        <w:right w:val="none" w:sz="0" w:space="0" w:color="auto"/>
      </w:divBdr>
      <w:divsChild>
        <w:div w:id="82847234">
          <w:marLeft w:val="0"/>
          <w:marRight w:val="0"/>
          <w:marTop w:val="0"/>
          <w:marBottom w:val="0"/>
          <w:divBdr>
            <w:top w:val="none" w:sz="0" w:space="0" w:color="auto"/>
            <w:left w:val="none" w:sz="0" w:space="0" w:color="auto"/>
            <w:bottom w:val="none" w:sz="0" w:space="0" w:color="auto"/>
            <w:right w:val="none" w:sz="0" w:space="0" w:color="auto"/>
          </w:divBdr>
          <w:divsChild>
            <w:div w:id="764500555">
              <w:marLeft w:val="0"/>
              <w:marRight w:val="0"/>
              <w:marTop w:val="0"/>
              <w:marBottom w:val="0"/>
              <w:divBdr>
                <w:top w:val="none" w:sz="0" w:space="0" w:color="auto"/>
                <w:left w:val="none" w:sz="0" w:space="0" w:color="auto"/>
                <w:bottom w:val="none" w:sz="0" w:space="0" w:color="auto"/>
                <w:right w:val="none" w:sz="0" w:space="0" w:color="auto"/>
              </w:divBdr>
              <w:divsChild>
                <w:div w:id="318001732">
                  <w:marLeft w:val="0"/>
                  <w:marRight w:val="0"/>
                  <w:marTop w:val="0"/>
                  <w:marBottom w:val="0"/>
                  <w:divBdr>
                    <w:top w:val="none" w:sz="0" w:space="0" w:color="auto"/>
                    <w:left w:val="none" w:sz="0" w:space="0" w:color="auto"/>
                    <w:bottom w:val="none" w:sz="0" w:space="0" w:color="auto"/>
                    <w:right w:val="none" w:sz="0" w:space="0" w:color="auto"/>
                  </w:divBdr>
                  <w:divsChild>
                    <w:div w:id="32567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sjy.bzu.edu.cn/" TargetMode="External"/><Relationship Id="rId3" Type="http://schemas.openxmlformats.org/officeDocument/2006/relationships/settings" Target="settings.xml"/><Relationship Id="rId7" Type="http://schemas.openxmlformats.org/officeDocument/2006/relationships/hyperlink" Target="http://gaokao.chsi.com.cn/gkzt/mhz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1388</Words>
  <Characters>1888</Characters>
  <Application>Microsoft Office Word</Application>
  <DocSecurity>0</DocSecurity>
  <Lines>125</Lines>
  <Paragraphs>131</Paragraphs>
  <ScaleCrop>false</ScaleCrop>
  <Company>Microsoft</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2018-11-09T09:47:00Z</dcterms:created>
  <dcterms:modified xsi:type="dcterms:W3CDTF">2018-11-09T10:18:00Z</dcterms:modified>
</cp:coreProperties>
</file>